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rFonts w:ascii="Century Gothic" w:hAnsi="Century Gothic"/>
        </w:rPr>
      </w:pPr>
      <w:r>
        <w:rPr>
          <w:rFonts w:ascii="Century Gothic" w:hAnsi="Century Gothic"/>
        </w:rPr>
        <w:t>Position Title: Speaker (Chairperson of Meetings)</w:t>
      </w:r>
    </w:p>
    <w:p>
      <w:pPr>
        <w:pStyle w:val="Normal"/>
        <w:rPr>
          <w:rFonts w:ascii="Century Gothic" w:hAnsi="Century Gothic"/>
        </w:rPr>
      </w:pPr>
      <w:r>
        <w:rPr>
          <w:rFonts w:ascii="Century Gothic" w:hAnsi="Century Gothic"/>
        </w:rPr>
        <w:t>Organization: University of Lethbridge Graduate Students’ Association (GSA)</w:t>
      </w:r>
    </w:p>
    <w:p>
      <w:pPr>
        <w:pStyle w:val="Normal"/>
        <w:rPr>
          <w:rFonts w:ascii="Century Gothic" w:hAnsi="Century Gothic"/>
        </w:rPr>
      </w:pPr>
      <w:r>
        <w:rPr>
          <w:rFonts w:ascii="Century Gothic" w:hAnsi="Century Gothic"/>
        </w:rPr>
        <w:t xml:space="preserve">Position Type: Appointed – with a </w:t>
      </w:r>
      <w:r>
        <w:rPr>
          <w:rFonts w:ascii="Century Gothic" w:hAnsi="Century Gothic"/>
        </w:rPr>
        <w:t>$200</w:t>
      </w:r>
      <w:r>
        <w:rPr>
          <w:rFonts w:ascii="Century Gothic" w:hAnsi="Century Gothic"/>
        </w:rPr>
        <w:t xml:space="preserve"> honorarium per semester</w:t>
      </w:r>
    </w:p>
    <w:p>
      <w:pPr>
        <w:pStyle w:val="Normal"/>
        <w:rPr>
          <w:rFonts w:ascii="Century Gothic" w:hAnsi="Century Gothic"/>
        </w:rPr>
      </w:pPr>
      <w:r>
        <w:rPr>
          <w:rFonts w:ascii="Century Gothic" w:hAnsi="Century Gothic"/>
        </w:rPr>
        <w:t>Location: In person attendance</w:t>
      </w:r>
    </w:p>
    <w:p>
      <w:pPr>
        <w:pStyle w:val="Normal"/>
        <w:rPr>
          <w:rFonts w:ascii="Century Gothic" w:hAnsi="Century Gothic"/>
        </w:rPr>
      </w:pPr>
      <w:r>
        <w:rPr>
          <w:rFonts w:ascii="Century Gothic" w:hAnsi="Century Gothic"/>
        </w:rPr>
        <w:t>Application Deadline: November 1</w:t>
      </w:r>
      <w:r>
        <w:rPr>
          <w:rFonts w:ascii="Century Gothic" w:hAnsi="Century Gothic"/>
          <w:vertAlign w:val="superscript"/>
        </w:rPr>
        <w:t>st</w:t>
      </w:r>
      <w:r>
        <w:rPr>
          <w:rFonts w:ascii="Century Gothic" w:hAnsi="Century Gothic"/>
        </w:rPr>
        <w:t>, 2025</w:t>
      </w:r>
    </w:p>
    <w:p>
      <w:pPr>
        <w:pStyle w:val="Heading2"/>
        <w:rPr>
          <w:rFonts w:ascii="Century Gothic" w:hAnsi="Century Gothic"/>
        </w:rPr>
      </w:pPr>
      <w:r>
        <w:rPr>
          <w:rFonts w:ascii="Century Gothic" w:hAnsi="Century Gothic"/>
        </w:rPr>
        <w:t>About the Role</w:t>
      </w:r>
    </w:p>
    <w:p>
      <w:pPr>
        <w:pStyle w:val="Normal"/>
        <w:rPr>
          <w:rFonts w:ascii="Century Gothic" w:hAnsi="Century Gothic"/>
        </w:rPr>
      </w:pPr>
      <w:r>
        <w:rPr>
          <w:rFonts w:ascii="Century Gothic" w:hAnsi="Century Gothic"/>
        </w:rPr>
        <w:t>The Speaker serves as the Chairperson of meetings, responsible for presiding over proceedings in accordance with Robert’s Rules of Order and the Graduate Students’ Association (GSA) Bylaws. This role ensures that meetings are conducted efficiently, fairly, and respectfully, providing structure to debate, maintaining order, and safeguarding the rights of all members to participate in decision-making.</w:t>
        <w:br/>
        <w:br/>
        <w:t>The Speaker plays a pivotal role in upholding the integrity and effectiveness of the GSA’s democratic process.</w:t>
      </w:r>
    </w:p>
    <w:p>
      <w:pPr>
        <w:pStyle w:val="Heading2"/>
        <w:rPr>
          <w:rFonts w:ascii="Century Gothic" w:hAnsi="Century Gothic"/>
        </w:rPr>
      </w:pPr>
      <w:r>
        <w:rPr>
          <w:rFonts w:ascii="Century Gothic" w:hAnsi="Century Gothic"/>
        </w:rPr>
        <w:t>Key Responsibilities</w:t>
      </w:r>
    </w:p>
    <w:p>
      <w:pPr>
        <w:pStyle w:val="ListBullet"/>
        <w:numPr>
          <w:ilvl w:val="0"/>
          <w:numId w:val="1"/>
        </w:numPr>
        <w:rPr>
          <w:rFonts w:ascii="Century Gothic" w:hAnsi="Century Gothic"/>
        </w:rPr>
      </w:pPr>
      <w:r>
        <w:rPr>
          <w:rFonts w:ascii="Century Gothic" w:hAnsi="Century Gothic"/>
          <w:b/>
          <w:bCs/>
        </w:rPr>
        <w:t xml:space="preserve">Facilitate debate: </w:t>
      </w:r>
      <w:r>
        <w:rPr>
          <w:rFonts w:ascii="Century Gothic" w:hAnsi="Century Gothic"/>
        </w:rPr>
        <w:t>Recognize members wishing to speak, alternating between those for and against a motion, and ensure all discussion remains relevant to the motion.</w:t>
      </w:r>
    </w:p>
    <w:p>
      <w:pPr>
        <w:pStyle w:val="ListBullet"/>
        <w:numPr>
          <w:ilvl w:val="0"/>
          <w:numId w:val="1"/>
        </w:numPr>
        <w:rPr>
          <w:rFonts w:ascii="Century Gothic" w:hAnsi="Century Gothic"/>
        </w:rPr>
      </w:pPr>
      <w:r>
        <w:rPr>
          <w:rFonts w:ascii="Century Gothic" w:hAnsi="Century Gothic"/>
          <w:b/>
          <w:bCs/>
        </w:rPr>
        <w:t>Maintain order and decorum:</w:t>
      </w:r>
      <w:r>
        <w:rPr>
          <w:rFonts w:ascii="Century Gothic" w:hAnsi="Century Gothic"/>
        </w:rPr>
        <w:t xml:space="preserve"> Enforce Robert’s Rules of Order, rule on points of order, and ensure meetings proceed smoothly and respectfully.</w:t>
      </w:r>
    </w:p>
    <w:p>
      <w:pPr>
        <w:pStyle w:val="ListBullet"/>
        <w:numPr>
          <w:ilvl w:val="0"/>
          <w:numId w:val="1"/>
        </w:numPr>
        <w:rPr>
          <w:rFonts w:ascii="Century Gothic" w:hAnsi="Century Gothic"/>
        </w:rPr>
      </w:pPr>
      <w:r>
        <w:rPr>
          <w:rFonts w:ascii="Century Gothic" w:hAnsi="Century Gothic"/>
          <w:b/>
          <w:bCs/>
        </w:rPr>
        <w:t xml:space="preserve">Keep meetings on track: </w:t>
      </w:r>
      <w:r>
        <w:rPr>
          <w:rFonts w:ascii="Century Gothic" w:hAnsi="Century Gothic"/>
        </w:rPr>
        <w:t>Guide discussion to remain focused on the agenda, manage time effectively, and ensure the committee adheres to established time limits for items and debate.</w:t>
      </w:r>
    </w:p>
    <w:p>
      <w:pPr>
        <w:pStyle w:val="ListBullet"/>
        <w:numPr>
          <w:ilvl w:val="0"/>
          <w:numId w:val="1"/>
        </w:numPr>
        <w:rPr>
          <w:rFonts w:ascii="Century Gothic" w:hAnsi="Century Gothic"/>
        </w:rPr>
      </w:pPr>
      <w:r>
        <w:rPr>
          <w:rFonts w:ascii="Century Gothic" w:hAnsi="Century Gothic"/>
          <w:b/>
          <w:bCs/>
        </w:rPr>
        <w:t>Ensure fairness and participation:</w:t>
      </w:r>
      <w:r>
        <w:rPr>
          <w:rFonts w:ascii="Century Gothic" w:hAnsi="Century Gothic"/>
        </w:rPr>
        <w:t xml:space="preserve"> Guarantee that all members who wish to speak have an opportunity to do so before anyone speaks a second time.</w:t>
      </w:r>
    </w:p>
    <w:p>
      <w:pPr>
        <w:pStyle w:val="ListBullet"/>
        <w:numPr>
          <w:ilvl w:val="0"/>
          <w:numId w:val="1"/>
        </w:numPr>
        <w:rPr>
          <w:rFonts w:ascii="Century Gothic" w:hAnsi="Century Gothic"/>
        </w:rPr>
      </w:pPr>
      <w:r>
        <w:rPr>
          <w:rFonts w:ascii="Century Gothic" w:hAnsi="Century Gothic"/>
          <w:b/>
          <w:bCs/>
        </w:rPr>
        <w:t xml:space="preserve">Remain impartial: </w:t>
      </w:r>
      <w:r>
        <w:rPr>
          <w:rFonts w:ascii="Century Gothic" w:hAnsi="Century Gothic"/>
        </w:rPr>
        <w:t>Preside with neutrality, refraining from taking sides or engaging in debate while in the chair.</w:t>
      </w:r>
    </w:p>
    <w:p>
      <w:pPr>
        <w:pStyle w:val="ListBullet"/>
        <w:numPr>
          <w:ilvl w:val="0"/>
          <w:numId w:val="1"/>
        </w:numPr>
        <w:rPr>
          <w:rFonts w:ascii="Century Gothic" w:hAnsi="Century Gothic"/>
        </w:rPr>
      </w:pPr>
      <w:r>
        <w:rPr>
          <w:rFonts w:ascii="Century Gothic" w:hAnsi="Century Gothic"/>
          <w:b/>
          <w:bCs/>
        </w:rPr>
        <w:t xml:space="preserve">Control the floor: </w:t>
      </w:r>
      <w:r>
        <w:rPr>
          <w:rFonts w:ascii="Century Gothic" w:hAnsi="Century Gothic"/>
        </w:rPr>
        <w:t>Recognize one speaker at a time and ensure that all remarks are addressed through the Chair.</w:t>
      </w:r>
    </w:p>
    <w:p>
      <w:pPr>
        <w:pStyle w:val="ListBullet"/>
        <w:numPr>
          <w:ilvl w:val="0"/>
          <w:numId w:val="1"/>
        </w:numPr>
        <w:rPr>
          <w:rFonts w:ascii="Century Gothic" w:hAnsi="Century Gothic"/>
        </w:rPr>
      </w:pPr>
      <w:r>
        <w:rPr>
          <w:rFonts w:ascii="Century Gothic" w:hAnsi="Century Gothic"/>
          <w:b/>
          <w:bCs/>
        </w:rPr>
        <w:t>Manage motions and voting:</w:t>
      </w:r>
      <w:r>
        <w:rPr>
          <w:rFonts w:ascii="Century Gothic" w:hAnsi="Century Gothic"/>
        </w:rPr>
        <w:t xml:space="preserve"> Clearly restate motions, call for votes, and announce results in accordance with procedural rules.</w:t>
      </w:r>
    </w:p>
    <w:p>
      <w:pPr>
        <w:pStyle w:val="ListBullet"/>
        <w:numPr>
          <w:ilvl w:val="0"/>
          <w:numId w:val="1"/>
        </w:numPr>
        <w:rPr>
          <w:rFonts w:ascii="Century Gothic" w:hAnsi="Century Gothic"/>
        </w:rPr>
      </w:pPr>
      <w:r>
        <w:rPr>
          <w:rFonts w:ascii="Century Gothic" w:hAnsi="Century Gothic"/>
          <w:b/>
          <w:bCs/>
        </w:rPr>
        <w:t xml:space="preserve">Conclude debate appropriately: </w:t>
      </w:r>
      <w:r>
        <w:rPr>
          <w:rFonts w:ascii="Century Gothic" w:hAnsi="Century Gothic"/>
        </w:rPr>
        <w:t>Recognize when discussion has ended and proceed to a vote when no further speakers wish to contribute or when properly moved to close debate.</w:t>
      </w:r>
    </w:p>
    <w:p>
      <w:pPr>
        <w:pStyle w:val="Heading2"/>
        <w:rPr>
          <w:rFonts w:ascii="Century Gothic" w:hAnsi="Century Gothic"/>
        </w:rPr>
      </w:pPr>
      <w:r>
        <w:rPr>
          <w:rFonts w:ascii="Century Gothic" w:hAnsi="Century Gothic"/>
        </w:rPr>
        <w:t>Qualifications and Skills</w:t>
      </w:r>
    </w:p>
    <w:p>
      <w:pPr>
        <w:pStyle w:val="ListBullet"/>
        <w:numPr>
          <w:ilvl w:val="0"/>
          <w:numId w:val="1"/>
        </w:numPr>
        <w:rPr>
          <w:rFonts w:ascii="Century Gothic" w:hAnsi="Century Gothic"/>
        </w:rPr>
      </w:pPr>
      <w:r>
        <w:rPr>
          <w:rFonts w:ascii="Century Gothic" w:hAnsi="Century Gothic"/>
        </w:rPr>
        <w:t>Familiarity with Robert’s Rules of Order (Newly Revised) and the GSA Bylaws, Policies, and Procedures, or willingness to learn them.</w:t>
      </w:r>
    </w:p>
    <w:p>
      <w:pPr>
        <w:pStyle w:val="ListBullet"/>
        <w:numPr>
          <w:ilvl w:val="0"/>
          <w:numId w:val="1"/>
        </w:numPr>
        <w:rPr>
          <w:rFonts w:ascii="Century Gothic" w:hAnsi="Century Gothic"/>
        </w:rPr>
      </w:pPr>
      <w:r>
        <w:rPr>
          <w:rFonts w:ascii="Century Gothic" w:hAnsi="Century Gothic"/>
        </w:rPr>
        <w:t>Strong communication, facilitation, and leadership skills.</w:t>
      </w:r>
    </w:p>
    <w:p>
      <w:pPr>
        <w:pStyle w:val="ListBullet"/>
        <w:numPr>
          <w:ilvl w:val="0"/>
          <w:numId w:val="1"/>
        </w:numPr>
        <w:rPr>
          <w:rFonts w:ascii="Century Gothic" w:hAnsi="Century Gothic"/>
        </w:rPr>
      </w:pPr>
      <w:r>
        <w:rPr>
          <w:rFonts w:ascii="Century Gothic" w:hAnsi="Century Gothic"/>
        </w:rPr>
        <w:t>Ability to remain calm, impartial, and composed under pressure.</w:t>
      </w:r>
    </w:p>
    <w:p>
      <w:pPr>
        <w:pStyle w:val="ListBullet"/>
        <w:numPr>
          <w:ilvl w:val="0"/>
          <w:numId w:val="1"/>
        </w:numPr>
        <w:rPr>
          <w:rFonts w:ascii="Century Gothic" w:hAnsi="Century Gothic"/>
        </w:rPr>
      </w:pPr>
      <w:r>
        <w:rPr>
          <w:rFonts w:ascii="Century Gothic" w:hAnsi="Century Gothic"/>
        </w:rPr>
        <w:t>Excellent organizational and time management abilities.</w:t>
      </w:r>
    </w:p>
    <w:p>
      <w:pPr>
        <w:pStyle w:val="ListBullet"/>
        <w:numPr>
          <w:ilvl w:val="0"/>
          <w:numId w:val="1"/>
        </w:numPr>
        <w:rPr>
          <w:rFonts w:ascii="Century Gothic" w:hAnsi="Century Gothic"/>
        </w:rPr>
      </w:pPr>
      <w:r>
        <w:rPr>
          <w:rFonts w:ascii="Century Gothic" w:hAnsi="Century Gothic"/>
        </w:rPr>
        <w:t>Commitment to fairness, transparency, and respectful deliberation.</w:t>
      </w:r>
    </w:p>
    <w:p>
      <w:pPr>
        <w:pStyle w:val="ListBullet"/>
        <w:numPr>
          <w:ilvl w:val="0"/>
          <w:numId w:val="1"/>
        </w:numPr>
        <w:rPr>
          <w:rFonts w:ascii="Century Gothic" w:hAnsi="Century Gothic"/>
        </w:rPr>
      </w:pPr>
      <w:r>
        <w:rPr>
          <w:rFonts w:ascii="Century Gothic" w:hAnsi="Century Gothic"/>
        </w:rPr>
        <w:t xml:space="preserve">Prior experience chairing meetings or serving on a board, committee, or student council is </w:t>
      </w:r>
      <w:r>
        <w:rPr>
          <w:rFonts w:ascii="Century Gothic" w:hAnsi="Century Gothic"/>
        </w:rPr>
        <w:t>required.</w:t>
      </w:r>
    </w:p>
    <w:p>
      <w:pPr>
        <w:pStyle w:val="Heading2"/>
        <w:rPr>
          <w:rFonts w:ascii="Century Gothic" w:hAnsi="Century Gothic"/>
        </w:rPr>
      </w:pPr>
      <w:r>
        <w:rPr>
          <w:rFonts w:ascii="Century Gothic" w:hAnsi="Century Gothic"/>
        </w:rPr>
        <w:t>Term and Commitment</w:t>
      </w:r>
    </w:p>
    <w:p>
      <w:pPr>
        <w:pStyle w:val="Normal"/>
        <w:rPr>
          <w:rFonts w:ascii="Century Gothic" w:hAnsi="Century Gothic"/>
        </w:rPr>
      </w:pPr>
      <w:r>
        <w:rPr>
          <w:rFonts w:ascii="Century Gothic" w:hAnsi="Century Gothic"/>
        </w:rPr>
        <w:t>Term Length: Appointment ends April 30</w:t>
      </w:r>
      <w:r>
        <w:rPr>
          <w:rFonts w:ascii="Century Gothic" w:hAnsi="Century Gothic"/>
          <w:vertAlign w:val="superscript"/>
        </w:rPr>
        <w:t>th</w:t>
      </w:r>
      <w:r>
        <w:rPr>
          <w:rFonts w:ascii="Century Gothic" w:hAnsi="Century Gothic"/>
        </w:rPr>
        <w:t>, 2025</w:t>
      </w:r>
    </w:p>
    <w:p>
      <w:pPr>
        <w:pStyle w:val="Normal"/>
        <w:rPr>
          <w:rFonts w:ascii="Century Gothic" w:hAnsi="Century Gothic"/>
        </w:rPr>
      </w:pPr>
      <w:r>
        <w:rPr>
          <w:rFonts w:ascii="Century Gothic" w:hAnsi="Century Gothic"/>
        </w:rPr>
        <w:t>Time Commitment: ~5-10 hours/month (2 hours for meetings, remainder for review of agenda and materials)</w:t>
      </w:r>
    </w:p>
    <w:p>
      <w:pPr>
        <w:pStyle w:val="Heading2"/>
        <w:rPr>
          <w:rFonts w:ascii="Century Gothic" w:hAnsi="Century Gothic"/>
        </w:rPr>
      </w:pPr>
      <w:r>
        <w:rPr>
          <w:rFonts w:ascii="Century Gothic" w:hAnsi="Century Gothic"/>
        </w:rPr>
        <w:t>How to Apply</w:t>
      </w:r>
    </w:p>
    <w:p>
      <w:pPr>
        <w:pStyle w:val="Normal"/>
        <w:rPr>
          <w:rFonts w:ascii="Century Gothic" w:hAnsi="Century Gothic"/>
        </w:rPr>
      </w:pPr>
      <w:r>
        <w:rPr>
          <w:rFonts w:ascii="Century Gothic" w:hAnsi="Century Gothic"/>
        </w:rPr>
        <w:t>Interested candidates should submit a brief statement of interest outlining their experience with meeting facilitation, Robert’s Rules of Order, and familiarity with the GSA’s Bylaws by November 1</w:t>
      </w:r>
      <w:r>
        <w:rPr>
          <w:rFonts w:ascii="Century Gothic" w:hAnsi="Century Gothic"/>
          <w:vertAlign w:val="superscript"/>
        </w:rPr>
        <w:t>st</w:t>
      </w:r>
      <w:r>
        <w:rPr>
          <w:rFonts w:ascii="Century Gothic" w:hAnsi="Century Gothic"/>
        </w:rPr>
        <w:t>, 2025 to gsa@uleth.ca.</w:t>
      </w:r>
    </w:p>
    <w:p>
      <w:pPr>
        <w:pStyle w:val="Heading2"/>
        <w:rPr>
          <w:rFonts w:ascii="Century Gothic" w:hAnsi="Century Gothic"/>
        </w:rPr>
      </w:pPr>
      <w:r>
        <w:rPr>
          <w:rFonts w:ascii="Century Gothic" w:hAnsi="Century Gothic"/>
        </w:rPr>
        <w:t>Why Serve as Speaker?</w:t>
      </w:r>
    </w:p>
    <w:p>
      <w:pPr>
        <w:pStyle w:val="Normal"/>
        <w:spacing w:before="0" w:after="200"/>
        <w:rPr>
          <w:rFonts w:ascii="Century Gothic" w:hAnsi="Century Gothic"/>
        </w:rPr>
      </w:pPr>
      <w:r>
        <w:rPr>
          <w:rFonts w:ascii="Century Gothic" w:hAnsi="Century Gothic"/>
        </w:rPr>
        <w:t>Serving as Speaker is an opportunity to strengthen the governance of the Graduate Students’ Association, promote respectful and effective dialogue, and ensure that every graduate student’s voice is heard in decision-making. The Speaker helps foster fairness, order, and collaboration across the organization.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 w:name="Century Gothic">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LibreOffice/25.2.5.1$Windows_X86_64 LibreOffice_project/484541f705153d4ff78284873b0153c3e5a280db</Application>
  <AppVersion>15.0000</AppVersion>
  <Pages>2</Pages>
  <Words>472</Words>
  <Characters>2766</Characters>
  <CharactersWithSpaces>3196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en-CA</dc:language>
  <cp:lastModifiedBy/>
  <dcterms:modified xsi:type="dcterms:W3CDTF">2025-10-20T14:37:07Z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